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  <w:t>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  <w:t>2018年工作计划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pacing w:val="20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要继续做好博物馆免费开放工作，保证免费开放工作有序有效安全平稳开展；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二、博物馆积极开展社区活动，开放互动专区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观众可以亲身体验手工印制年画，增加参观的趣味性，丰富观众的日常生活，加强对年画这种民间传统艺术的宣传与推广。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1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博物馆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发挥地处大学城的</w:t>
      </w:r>
      <w:r>
        <w:rPr>
          <w:rFonts w:hint="eastAsia" w:ascii="仿宋" w:hAnsi="仿宋" w:eastAsia="仿宋" w:cs="仿宋"/>
          <w:sz w:val="28"/>
          <w:szCs w:val="28"/>
        </w:rPr>
        <w:t>优势，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联动周边高校</w:t>
      </w:r>
      <w:r>
        <w:rPr>
          <w:rFonts w:hint="eastAsia" w:ascii="仿宋" w:hAnsi="仿宋" w:eastAsia="仿宋" w:cs="仿宋"/>
          <w:sz w:val="28"/>
          <w:szCs w:val="28"/>
        </w:rPr>
        <w:t>着力进行学术研究工作。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利用高校学科专业和人才优势，推出更多高水平的年画艺术研究和创作成果，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2"/>
          <w:sz w:val="28"/>
          <w:szCs w:val="28"/>
          <w:shd w:val="clear" w:color="auto" w:fill="FFFFFF"/>
          <w:lang w:eastAsia="zh-CN"/>
        </w:rPr>
        <w:t>科研教育工作取得重大进展。</w:t>
      </w:r>
    </w:p>
    <w:p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（一）高校巡展，发挥博物馆教育职能最大化，加强学术研究与交流。</w:t>
      </w:r>
    </w:p>
    <w:p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（二）争取与高校达成建立硕士工作站的工作。</w:t>
      </w:r>
    </w:p>
    <w:p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（三）树立课题意识，提升研究水平，编写专业学术书籍，发表一定数量学术论文，开展对外学术交流，举办专项学术研讨会。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四、进一步整合馆藏资源，</w:t>
      </w:r>
      <w:r>
        <w:rPr>
          <w:rFonts w:hint="eastAsia" w:ascii="仿宋" w:hAnsi="仿宋" w:eastAsia="仿宋" w:cs="仿宋"/>
          <w:sz w:val="28"/>
          <w:szCs w:val="28"/>
        </w:rPr>
        <w:t>要以做好馆藏文物调查及数据库建设为重点，抓好业务基础工作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五、提升硬件服务，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加强博物馆微信公众平台等宣传渠道的建设，同时也加强与其它媒体机构的合作。不断增强年画艺术的生命力和影响力，为弘扬中华民族优秀传统文化作出更大贡献。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加强人员培训，鼓励采用业余学历教育、专业技术人员继续教育等多种形式，提高业务水平和专业水平。积极引进紧缺的专业技术人才，改变人才不足和结构性矛盾。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sz w:val="28"/>
          <w:szCs w:val="28"/>
        </w:rPr>
        <w:t>树立文创品牌意识，推进文创产品研发推广。 在文创开发上下功夫，要明确文创开发的目的和定位，加大与社会力量的合作力度，重点打造特色产品和系列产品，加强知识产权保护和相关授权工作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         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         2017年12月25日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5296D"/>
    <w:rsid w:val="06874A72"/>
    <w:rsid w:val="292D4CFC"/>
    <w:rsid w:val="42E5296D"/>
    <w:rsid w:val="468400C6"/>
    <w:rsid w:val="5A3617A0"/>
    <w:rsid w:val="6BEE3C87"/>
    <w:rsid w:val="6D5A6E27"/>
    <w:rsid w:val="713B4610"/>
    <w:rsid w:val="75421532"/>
    <w:rsid w:val="79B35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2020-03-04T08:46:00Z</dcterms:created>
  <dc:creator>Administrator</dc:creator>
  <cp:lastModifiedBy>素笺淡墨</cp:lastModifiedBy>
  <dcterms:modified xsi:type="dcterms:W3CDTF">2020-07-24T09:47:39Z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