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  <w:rPr>
          <w:rFonts w:hint="eastAsia" w:ascii="黑体" w:hAnsi="黑体" w:eastAsia="黑体" w:cs="黑体"/>
          <w:b/>
          <w:bCs/>
          <w:spacing w:val="0"/>
          <w:w w:val="100"/>
          <w:position w:val="0"/>
          <w:sz w:val="52"/>
          <w:szCs w:val="52"/>
        </w:rPr>
      </w:pPr>
      <w:r>
        <w:rPr>
          <w:rFonts w:hint="eastAsia" w:ascii="黑体" w:hAnsi="黑体" w:eastAsia="黑体" w:cs="黑体"/>
          <w:b/>
          <w:bCs/>
          <w:snapToGrid w:val="0"/>
          <w:spacing w:val="34"/>
          <w:w w:val="100"/>
          <w:kern w:val="10"/>
          <w:position w:val="3"/>
          <w:sz w:val="52"/>
          <w:szCs w:val="52"/>
        </w:rPr>
        <w:t>山东自生堂年画雕版博物馆文件</w:t>
      </w:r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  <w:rPr>
          <w:rFonts w:hint="eastAsia" w:ascii="仿宋" w:hAnsi="仿宋" w:eastAsia="仿宋" w:cs="仿宋"/>
          <w:color w:val="000000" w:themeColor="text1"/>
          <w:spacing w:val="0"/>
          <w:w w:val="10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238760</wp:posOffset>
                </wp:positionH>
                <wp:positionV relativeFrom="paragraph">
                  <wp:posOffset>281305</wp:posOffset>
                </wp:positionV>
                <wp:extent cx="5435600" cy="0"/>
                <wp:effectExtent l="0" t="19050" r="12700" b="1905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97585" y="2131695"/>
                          <a:ext cx="54356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.8pt;margin-top:22.15pt;height:0pt;width:428pt;z-index:251659264;mso-width-relative:page;mso-height-relative:page;" filled="f" stroked="t" coordsize="21600,21600" o:gfxdata="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Fqu&#10;BITaAAAACAEAAA8AAAAAAAAAAQAgAAAAIgAAAGRycy9kb3ducmV2LnhtbFBLAQIUABQAAAAIAIdO&#10;4kDqOj2w6AEAAKYDAAAOAAAAAAAAAAEAIAAAACkBAABkcnMvZTJvRG9jLnhtbFBLBQYAAAAABgAG&#10;AFkBAACDBQAAAAA=&#10;">
                <v:fill on="f" focussize="0,0"/>
                <v:stroke weight="3pt" color="#FF0000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color w:val="000000" w:themeColor="text1"/>
          <w:spacing w:val="0"/>
          <w:w w:val="10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年雕博字[ 2022] 1号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rightChars="0" w:firstLine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3C3C3C"/>
          <w:spacing w:val="2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C3C3C"/>
          <w:spacing w:val="20"/>
          <w:sz w:val="36"/>
          <w:szCs w:val="36"/>
          <w:lang w:val="en-US" w:eastAsia="zh-CN"/>
        </w:rPr>
        <w:t>山东自生堂年画雕版博物馆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rightChars="0" w:firstLine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3C3C3C"/>
          <w:spacing w:val="2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C3C3C"/>
          <w:spacing w:val="20"/>
          <w:sz w:val="36"/>
          <w:szCs w:val="36"/>
          <w:lang w:val="en-US" w:eastAsia="zh-CN"/>
        </w:rPr>
        <w:t>2022年工作计划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pacing w:val="20"/>
          <w:sz w:val="28"/>
          <w:szCs w:val="28"/>
        </w:rPr>
      </w:pP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hint="eastAsia" w:ascii="仿宋" w:hAnsi="仿宋" w:eastAsia="仿宋" w:cs="仿宋"/>
          <w:spacing w:val="20"/>
          <w:sz w:val="28"/>
          <w:szCs w:val="28"/>
        </w:rPr>
      </w:pPr>
      <w:r>
        <w:rPr>
          <w:rFonts w:hint="eastAsia" w:ascii="仿宋" w:hAnsi="仿宋" w:eastAsia="仿宋" w:cs="仿宋"/>
          <w:spacing w:val="20"/>
          <w:sz w:val="28"/>
          <w:szCs w:val="28"/>
        </w:rPr>
        <w:t>按照相关文件要求，结合自身实际，扎实有效的推动各项疫情防控工作，确保人员零感染。</w:t>
      </w:r>
    </w:p>
    <w:p>
      <w:pPr>
        <w:numPr>
          <w:ilvl w:val="0"/>
          <w:numId w:val="1"/>
        </w:num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根据疫情形势变化，按照上级部门通知安排</w:t>
      </w:r>
      <w:r>
        <w:rPr>
          <w:rFonts w:hint="eastAsia" w:ascii="仿宋" w:hAnsi="仿宋" w:eastAsia="仿宋" w:cs="仿宋"/>
          <w:sz w:val="28"/>
          <w:szCs w:val="28"/>
        </w:rPr>
        <w:t>做好博物馆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对外</w:t>
      </w:r>
      <w:r>
        <w:rPr>
          <w:rFonts w:hint="eastAsia" w:ascii="仿宋" w:hAnsi="仿宋" w:eastAsia="仿宋" w:cs="仿宋"/>
          <w:sz w:val="28"/>
          <w:szCs w:val="28"/>
        </w:rPr>
        <w:t>开放工作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调整</w:t>
      </w:r>
      <w:r>
        <w:rPr>
          <w:rFonts w:hint="eastAsia" w:ascii="仿宋" w:hAnsi="仿宋" w:eastAsia="仿宋" w:cs="仿宋"/>
          <w:sz w:val="28"/>
          <w:szCs w:val="28"/>
        </w:rPr>
        <w:t>，保证开放工作有序有效安全平稳开展</w:t>
      </w:r>
    </w:p>
    <w:p>
      <w:pPr>
        <w:numPr>
          <w:ilvl w:val="0"/>
          <w:numId w:val="1"/>
        </w:numPr>
        <w:spacing w:line="360" w:lineRule="auto"/>
        <w:ind w:firstLine="560" w:firstLineChars="200"/>
        <w:rPr>
          <w:rFonts w:hint="eastAsia" w:ascii="仿宋" w:hAnsi="仿宋" w:eastAsia="仿宋" w:cs="仿宋"/>
          <w:b w:val="0"/>
          <w:i w:val="0"/>
          <w:caps w:val="0"/>
          <w:color w:val="333333"/>
          <w:spacing w:val="12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博物馆根据疫情形势适当开设展览、社教宣传活动，开放互动专区。观众可以亲身体验手工印制年画，增加参观的趣味性，丰富观众的日常生活，加强对年画这种民间传统艺术的宣传与推广。</w:t>
      </w:r>
    </w:p>
    <w:p>
      <w:pPr>
        <w:numPr>
          <w:ilvl w:val="0"/>
          <w:numId w:val="1"/>
        </w:numPr>
        <w:spacing w:line="360" w:lineRule="auto"/>
        <w:ind w:firstLine="560" w:firstLineChars="200"/>
        <w:rPr>
          <w:rFonts w:hint="eastAsia" w:ascii="仿宋" w:hAnsi="仿宋" w:eastAsia="仿宋" w:cs="仿宋"/>
          <w:b w:val="0"/>
          <w:i w:val="0"/>
          <w:caps w:val="0"/>
          <w:color w:val="3C3C3C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继续发挥地处大学城的</w:t>
      </w:r>
      <w:r>
        <w:rPr>
          <w:rFonts w:hint="eastAsia" w:ascii="仿宋" w:hAnsi="仿宋" w:eastAsia="仿宋" w:cs="仿宋"/>
          <w:sz w:val="28"/>
          <w:szCs w:val="28"/>
        </w:rPr>
        <w:t>优势，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联动周边高校</w:t>
      </w:r>
      <w:r>
        <w:rPr>
          <w:rFonts w:hint="eastAsia" w:ascii="仿宋" w:hAnsi="仿宋" w:eastAsia="仿宋" w:cs="仿宋"/>
          <w:sz w:val="28"/>
          <w:szCs w:val="28"/>
        </w:rPr>
        <w:t>着力进行学术研究工作。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利用高校学科专业和人才优势，推出更多高水平的年画艺术研究和创作成果，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12"/>
          <w:sz w:val="28"/>
          <w:szCs w:val="28"/>
          <w:shd w:val="clear" w:color="auto" w:fill="FFFFFF"/>
          <w:lang w:eastAsia="zh-CN"/>
        </w:rPr>
        <w:t>科研教育工作取得重大进展。</w:t>
      </w:r>
    </w:p>
    <w:p>
      <w:pPr>
        <w:numPr>
          <w:ilvl w:val="0"/>
          <w:numId w:val="1"/>
        </w:num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C3C3C"/>
          <w:spacing w:val="0"/>
          <w:sz w:val="28"/>
          <w:szCs w:val="28"/>
          <w:lang w:val="en-US" w:eastAsia="zh-CN"/>
        </w:rPr>
        <w:t>利用5·18国际博物馆日积极开展展览、教育、宣传等系列活动。</w:t>
      </w:r>
    </w:p>
    <w:p>
      <w:pPr>
        <w:numPr>
          <w:ilvl w:val="0"/>
          <w:numId w:val="1"/>
        </w:num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加强人员培训，鼓励采用业余学历教育、专业技术人员继续教育等多种形式，提高业务水平和专业水平。积极引进紧缺的专业技术人才，改变人才不足和结构性矛盾。</w:t>
      </w:r>
    </w:p>
    <w:p>
      <w:pPr>
        <w:numPr>
          <w:ilvl w:val="0"/>
          <w:numId w:val="1"/>
        </w:num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树立文创品牌意识，推进文创产品研发推广。 在文创开发上下功夫，要明确文创开发的目的和定位，加大与社会力量的合作力度，重点打造特色产品和系列产品，加强知识产权保护和相关授权工作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为确保文物、观众和职工人身安全，保证博物馆各项工作的正常开展，始终把安全工作放在首位，牢牢树立“安全无小事，责任重于泰山”的理念，坚持预防为主、防治结合、加强教育、群防群治的原则，积极做好博物馆安全防范工作。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rightChars="0" w:firstLine="0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i w:val="0"/>
          <w:caps w:val="0"/>
          <w:color w:val="3C3C3C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3C3C3C"/>
          <w:spacing w:val="0"/>
          <w:sz w:val="28"/>
          <w:szCs w:val="28"/>
          <w:lang w:val="en-US" w:eastAsia="zh-CN"/>
        </w:rPr>
        <w:t xml:space="preserve">                                  山东自生堂年画雕版博物馆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rightChars="0" w:firstLine="0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i w:val="0"/>
          <w:caps w:val="0"/>
          <w:color w:val="3C3C3C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3C3C3C"/>
          <w:spacing w:val="0"/>
          <w:sz w:val="28"/>
          <w:szCs w:val="28"/>
          <w:lang w:val="en-US" w:eastAsia="zh-CN"/>
        </w:rPr>
        <w:t xml:space="preserve">                                  2022年12月22日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0" w:line="360" w:lineRule="auto"/>
        <w:ind w:left="0" w:right="0" w:firstLine="0"/>
        <w:jc w:val="center"/>
        <w:rPr>
          <w:rFonts w:hint="eastAsia" w:ascii="仿宋" w:hAnsi="仿宋" w:eastAsia="仿宋" w:cs="仿宋"/>
          <w:color w:val="000000" w:themeColor="text1"/>
          <w:spacing w:val="0"/>
          <w:w w:val="10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640"/>
        <w:jc w:val="both"/>
        <w:rPr>
          <w:rFonts w:hint="default" w:ascii="仿宋" w:hAnsi="仿宋" w:eastAsia="仿宋" w:cs="仿宋"/>
          <w:b w:val="0"/>
          <w:bCs w:val="0"/>
          <w:spacing w:val="2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pacing w:val="20"/>
          <w:sz w:val="28"/>
          <w:szCs w:val="28"/>
          <w:lang w:val="en-US" w:eastAsia="zh-CN"/>
        </w:rPr>
        <w:object>
          <v:shape id="_x0000_i1025" o:spt="75" type="#_x0000_t75" style="height:18303.35pt;width:463.5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Word.Document.12" ShapeID="_x0000_i1025" DrawAspect="Content" ObjectID="_1468075725" r:id="rId6">
            <o:LockedField>false</o:LockedField>
          </o:OLEObject>
        </w:object>
      </w:r>
    </w:p>
    <w:sectPr>
      <w:footnotePr>
        <w:numFmt w:val="decimal"/>
      </w:footnotePr>
      <w:type w:val="continuous"/>
      <w:pgSz w:w="11900" w:h="16840"/>
      <w:pgMar w:top="1666" w:right="1445" w:bottom="636" w:left="1215" w:header="0" w:footer="3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06FBA9"/>
    <w:multiLevelType w:val="singleLevel"/>
    <w:tmpl w:val="6B06FBA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rawingGridHorizontalSpacing w:val="181"/>
  <w:drawingGridVerticalSpacing w:val="1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</w:compat>
  <w:docVars>
    <w:docVar w:name="commondata" w:val="eyJoZGlkIjoiYTFkNGE1OGU5YzM0ZTJmNWEyZjQzY2JhNjViMDg0ZWIifQ=="/>
  </w:docVars>
  <w:rsids>
    <w:rsidRoot w:val="00000000"/>
    <w:rsid w:val="0019374C"/>
    <w:rsid w:val="01EE303B"/>
    <w:rsid w:val="054C3101"/>
    <w:rsid w:val="095B799B"/>
    <w:rsid w:val="11EF7EA2"/>
    <w:rsid w:val="18206B86"/>
    <w:rsid w:val="19893D63"/>
    <w:rsid w:val="1B5207B4"/>
    <w:rsid w:val="1C241233"/>
    <w:rsid w:val="21CC1545"/>
    <w:rsid w:val="257F5468"/>
    <w:rsid w:val="26922402"/>
    <w:rsid w:val="28B834CE"/>
    <w:rsid w:val="2B137A23"/>
    <w:rsid w:val="2D98380B"/>
    <w:rsid w:val="2E017418"/>
    <w:rsid w:val="39EB6326"/>
    <w:rsid w:val="3D135B9E"/>
    <w:rsid w:val="3E81563B"/>
    <w:rsid w:val="46D975AF"/>
    <w:rsid w:val="4C9B68BB"/>
    <w:rsid w:val="5213764D"/>
    <w:rsid w:val="52DF36F1"/>
    <w:rsid w:val="53AA6992"/>
    <w:rsid w:val="549754DE"/>
    <w:rsid w:val="57593030"/>
    <w:rsid w:val="5B0B6519"/>
    <w:rsid w:val="5D5868A0"/>
    <w:rsid w:val="600B5D94"/>
    <w:rsid w:val="6A577B8D"/>
    <w:rsid w:val="6E751375"/>
    <w:rsid w:val="6FF1717A"/>
    <w:rsid w:val="6FF437E7"/>
    <w:rsid w:val="72107AB0"/>
    <w:rsid w:val="745E58DD"/>
    <w:rsid w:val="74B26897"/>
    <w:rsid w:val="7DAE12C0"/>
    <w:rsid w:val="7E783B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4">
    <w:name w:val="Default Paragraph Font"/>
    <w:autoRedefine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Body text|1_"/>
    <w:basedOn w:val="4"/>
    <w:link w:val="6"/>
    <w:autoRedefine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6">
    <w:name w:val="Body text|1"/>
    <w:basedOn w:val="1"/>
    <w:link w:val="5"/>
    <w:autoRedefine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7">
    <w:name w:val="Body text|2_"/>
    <w:basedOn w:val="4"/>
    <w:link w:val="8"/>
    <w:autoRedefine/>
    <w:qFormat/>
    <w:uiPriority w:val="0"/>
    <w:rPr>
      <w:rFonts w:ascii="宋体" w:hAnsi="宋体" w:eastAsia="宋体" w:cs="宋体"/>
      <w:color w:val="E61D18"/>
      <w:sz w:val="62"/>
      <w:szCs w:val="62"/>
      <w:u w:val="none"/>
      <w:shd w:val="clear" w:color="auto" w:fill="auto"/>
      <w:lang w:val="zh-TW" w:eastAsia="zh-TW" w:bidi="zh-TW"/>
    </w:rPr>
  </w:style>
  <w:style w:type="paragraph" w:customStyle="1" w:styleId="8">
    <w:name w:val="Body text|2"/>
    <w:basedOn w:val="1"/>
    <w:link w:val="7"/>
    <w:autoRedefine/>
    <w:qFormat/>
    <w:uiPriority w:val="0"/>
    <w:pPr>
      <w:widowControl w:val="0"/>
      <w:shd w:val="clear" w:color="auto" w:fill="auto"/>
      <w:spacing w:after="840"/>
      <w:jc w:val="center"/>
    </w:pPr>
    <w:rPr>
      <w:rFonts w:ascii="宋体" w:hAnsi="宋体" w:eastAsia="宋体" w:cs="宋体"/>
      <w:color w:val="E61D18"/>
      <w:sz w:val="62"/>
      <w:szCs w:val="6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e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24</TotalTime>
  <ScaleCrop>false</ScaleCrop>
  <LinksUpToDate>false</LinksUpToDate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2020-07-22T03:11:00Z</dcterms:created>
  <dc:creator>PC</dc:creator>
  <cp:lastModifiedBy>素笺淡墨</cp:lastModifiedBy>
  <dcterms:modified xsi:type="dcterms:W3CDTF">2024-01-07T09:47:13Z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B29452DA0BA54AA2BC8EDAC885B9BECE_13</vt:lpwstr>
  </property>
</Properties>
</file>